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BA4" w:rsidRPr="00B73BA4" w:rsidRDefault="00B73BA4" w:rsidP="00B73BA4">
      <w:pPr>
        <w:pStyle w:val="2"/>
        <w:spacing w:before="360" w:after="0"/>
        <w:rPr>
          <w:rFonts w:ascii="Times New Roman" w:hAnsi="Times New Roman" w:cs="Times New Roman"/>
          <w:i w:val="0"/>
          <w:sz w:val="24"/>
          <w:szCs w:val="24"/>
          <w:u w:val="single"/>
        </w:rPr>
      </w:pPr>
      <w:r w:rsidRPr="00B73BA4">
        <w:rPr>
          <w:rFonts w:ascii="Times New Roman" w:hAnsi="Times New Roman" w:cs="Times New Roman"/>
          <w:i w:val="0"/>
          <w:sz w:val="24"/>
          <w:szCs w:val="24"/>
        </w:rPr>
        <w:t xml:space="preserve">         </w:t>
      </w:r>
      <w:r w:rsidRPr="00B73BA4">
        <w:rPr>
          <w:rFonts w:ascii="Times New Roman" w:hAnsi="Times New Roman" w:cs="Times New Roman"/>
          <w:i w:val="0"/>
          <w:sz w:val="24"/>
          <w:szCs w:val="24"/>
          <w:u w:val="single"/>
        </w:rPr>
        <w:t>ТРЕБОВАНИЯ К УРОВНЮ  ПОДГОТОВКИ ВЫПУСКНИКОВ</w:t>
      </w:r>
      <w:r w:rsidR="007F4102">
        <w:rPr>
          <w:rFonts w:ascii="Times New Roman" w:hAnsi="Times New Roman" w:cs="Times New Roman"/>
          <w:i w:val="0"/>
          <w:sz w:val="24"/>
          <w:szCs w:val="24"/>
          <w:u w:val="single"/>
        </w:rPr>
        <w:t xml:space="preserve">  9 класса</w:t>
      </w:r>
      <w:bookmarkStart w:id="0" w:name="_GoBack"/>
      <w:bookmarkEnd w:id="0"/>
    </w:p>
    <w:p w:rsidR="00B73BA4" w:rsidRPr="00B73BA4" w:rsidRDefault="00B73BA4" w:rsidP="00B73BA4">
      <w:pPr>
        <w:spacing w:before="24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73BA4">
        <w:rPr>
          <w:rFonts w:ascii="Times New Roman" w:hAnsi="Times New Roman" w:cs="Times New Roman"/>
          <w:b/>
          <w:i/>
          <w:sz w:val="24"/>
          <w:szCs w:val="24"/>
        </w:rPr>
        <w:t>В результате изучения математики ученик должен</w:t>
      </w:r>
    </w:p>
    <w:p w:rsidR="00B73BA4" w:rsidRPr="00B73BA4" w:rsidRDefault="00B73BA4" w:rsidP="00B73BA4">
      <w:pPr>
        <w:spacing w:before="24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BA4">
        <w:rPr>
          <w:rFonts w:ascii="Times New Roman" w:hAnsi="Times New Roman" w:cs="Times New Roman"/>
          <w:b/>
          <w:sz w:val="24"/>
          <w:szCs w:val="24"/>
        </w:rPr>
        <w:t>знать/понимать</w:t>
      </w:r>
      <w:r w:rsidRPr="00B73BA4">
        <w:rPr>
          <w:rStyle w:val="a3"/>
          <w:rFonts w:ascii="Times New Roman" w:hAnsi="Times New Roman" w:cs="Times New Roman"/>
          <w:b/>
          <w:sz w:val="24"/>
          <w:szCs w:val="24"/>
        </w:rPr>
        <w:footnoteReference w:id="1"/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существо понятия математического доказательства; примеры доказательств;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существо понятия алгоритма; примеры алгоритмов;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как потребности практики привели математическую науку к необходимости расширения понятия числа;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каким образом геометрия возникла из практических задач землемерия;  примеры геометрических объектов и утверждений о них, важных для практики;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B73BA4" w:rsidRPr="00B73BA4" w:rsidRDefault="00B73BA4" w:rsidP="00B73BA4">
      <w:pPr>
        <w:pStyle w:val="a6"/>
        <w:widowControl w:val="0"/>
        <w:spacing w:before="240"/>
        <w:ind w:left="567"/>
        <w:rPr>
          <w:rFonts w:ascii="Times New Roman" w:hAnsi="Times New Roman"/>
          <w:b/>
          <w:caps/>
          <w:sz w:val="24"/>
          <w:szCs w:val="24"/>
        </w:rPr>
      </w:pPr>
      <w:r w:rsidRPr="00B73BA4">
        <w:rPr>
          <w:rFonts w:ascii="Times New Roman" w:hAnsi="Times New Roman"/>
          <w:b/>
          <w:caps/>
          <w:sz w:val="24"/>
          <w:szCs w:val="24"/>
        </w:rPr>
        <w:t>Алгебра</w:t>
      </w:r>
    </w:p>
    <w:p w:rsidR="00B73BA4" w:rsidRPr="00B73BA4" w:rsidRDefault="00B73BA4" w:rsidP="00B73BA4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решать линейные и квадратные неравенства с одной переменной и их системы;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 xml:space="preserve">изображать числа точками </w:t>
      </w:r>
      <w:proofErr w:type="gramStart"/>
      <w:r w:rsidRPr="00B73BA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73BA4">
        <w:rPr>
          <w:rFonts w:ascii="Times New Roman" w:hAnsi="Times New Roman" w:cs="Times New Roman"/>
          <w:sz w:val="24"/>
          <w:szCs w:val="24"/>
        </w:rPr>
        <w:t xml:space="preserve"> координатной прямой;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 xml:space="preserve">определять координаты точки плоскости, строить точки с заданными координатами; изображать множество решений линейного неравенства; 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 xml:space="preserve">распознавать арифметические и геометрические прогрессии; решать задачи с применением формулы общего члена и суммы нескольких первых членов; 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 xml:space="preserve">определять свойства функции по ее графику; применять графические представления при решении уравнений, систем, неравенств; 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описывать свойства изученных функций, строить их графики;</w:t>
      </w:r>
    </w:p>
    <w:p w:rsidR="00B73BA4" w:rsidRPr="00B73BA4" w:rsidRDefault="00B73BA4" w:rsidP="00B73BA4">
      <w:pPr>
        <w:spacing w:before="24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73BA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73BA4">
        <w:rPr>
          <w:rFonts w:ascii="Times New Roman" w:hAnsi="Times New Roman" w:cs="Times New Roman"/>
          <w:sz w:val="24"/>
          <w:szCs w:val="24"/>
        </w:rPr>
        <w:t>: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 xml:space="preserve">моделирования практических ситуаций и </w:t>
      </w:r>
      <w:proofErr w:type="gramStart"/>
      <w:r w:rsidRPr="00B73BA4">
        <w:rPr>
          <w:rFonts w:ascii="Times New Roman" w:hAnsi="Times New Roman" w:cs="Times New Roman"/>
          <w:sz w:val="24"/>
          <w:szCs w:val="24"/>
        </w:rPr>
        <w:t>исследовании</w:t>
      </w:r>
      <w:proofErr w:type="gramEnd"/>
      <w:r w:rsidRPr="00B73BA4">
        <w:rPr>
          <w:rFonts w:ascii="Times New Roman" w:hAnsi="Times New Roman" w:cs="Times New Roman"/>
          <w:sz w:val="24"/>
          <w:szCs w:val="24"/>
        </w:rPr>
        <w:t xml:space="preserve"> построенных моделей с использованием аппарата алгебры; 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интерпретации графиков реальных зависимостей между величинами;</w:t>
      </w:r>
    </w:p>
    <w:p w:rsidR="00B73BA4" w:rsidRPr="00B73BA4" w:rsidRDefault="00B73BA4" w:rsidP="00B73BA4">
      <w:pPr>
        <w:pStyle w:val="a6"/>
        <w:widowControl w:val="0"/>
        <w:spacing w:before="240"/>
        <w:ind w:left="567"/>
        <w:rPr>
          <w:rFonts w:ascii="Times New Roman" w:hAnsi="Times New Roman"/>
          <w:b/>
          <w:caps/>
          <w:sz w:val="24"/>
          <w:szCs w:val="24"/>
        </w:rPr>
      </w:pPr>
      <w:r w:rsidRPr="00B73BA4">
        <w:rPr>
          <w:rFonts w:ascii="Times New Roman" w:hAnsi="Times New Roman"/>
          <w:b/>
          <w:caps/>
          <w:sz w:val="24"/>
          <w:szCs w:val="24"/>
        </w:rPr>
        <w:t>Геометрия</w:t>
      </w:r>
    </w:p>
    <w:p w:rsidR="00B73BA4" w:rsidRPr="00B73BA4" w:rsidRDefault="00B73BA4" w:rsidP="00B73BA4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пользоваться языком геометрии для описания предметов окружающего мира;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 xml:space="preserve">распознавать геометрические фигуры, различать их взаимное расположение; 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изображать геометрические фигуры; выполнять чертежи по условию задач; осуществлять преобразования фигур;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распознавать на чертежах, моделях и в окружающей обстановке основные пространственные тела, изображать их;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 xml:space="preserve">в простейших случаях строить сечения и развертки пространственных тел; 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проводить операции над векторами, вычислять длину и координаты вектора, угол между векторами;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3BA4">
        <w:rPr>
          <w:rFonts w:ascii="Times New Roman" w:hAnsi="Times New Roman" w:cs="Times New Roman"/>
          <w:sz w:val="24"/>
          <w:szCs w:val="24"/>
        </w:rPr>
        <w:t>вычислять значения геометрических величин (длин, углов, площадей, объемов), в том числе: для углов от 0 до 180</w:t>
      </w:r>
      <w:r w:rsidRPr="00B73BA4">
        <w:rPr>
          <w:rFonts w:ascii="Times New Roman" w:hAnsi="Times New Roman" w:cs="Times New Roman"/>
          <w:sz w:val="24"/>
          <w:szCs w:val="24"/>
        </w:rPr>
        <w:sym w:font="Symbol" w:char="F0B0"/>
      </w:r>
      <w:r w:rsidRPr="00B73BA4">
        <w:rPr>
          <w:rFonts w:ascii="Times New Roman" w:hAnsi="Times New Roman" w:cs="Times New Roman"/>
          <w:sz w:val="24"/>
          <w:szCs w:val="24"/>
        </w:rPr>
        <w:t xml:space="preserve">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площади треугольников, длины ломаных, дуг окружности, площадей основных геометрических фигур и фигур, составленных из них;</w:t>
      </w:r>
      <w:proofErr w:type="gramEnd"/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решать геометрические задачи, опираясь на изученные свойства фигур и отношений между ними, применяя дополнительные построения, алгебраический и тригонометрический аппарат, идеи симметрии;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 xml:space="preserve">проводить доказательные рассуждения при решении задач, используя известные теоремы, обнаруживая возможности для их использования; 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решать простейшие планиметрические задачи в пространстве;</w:t>
      </w:r>
    </w:p>
    <w:p w:rsidR="00B73BA4" w:rsidRPr="00B73BA4" w:rsidRDefault="00B73BA4" w:rsidP="00B73BA4">
      <w:pPr>
        <w:spacing w:before="24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73BA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73BA4">
        <w:rPr>
          <w:rFonts w:ascii="Times New Roman" w:hAnsi="Times New Roman" w:cs="Times New Roman"/>
          <w:sz w:val="24"/>
          <w:szCs w:val="24"/>
        </w:rPr>
        <w:t>: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описания реальных ситуаций на языке геометрии;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расчетов, включающих простейшие тригонометрические формулы;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решения геометрических задач с использованием тригонометрии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построений геометрическими инструментами (линейка, угольник, циркуль, транспортир).</w:t>
      </w:r>
    </w:p>
    <w:p w:rsidR="00B73BA4" w:rsidRPr="00B73BA4" w:rsidRDefault="00B73BA4" w:rsidP="00B73BA4">
      <w:pPr>
        <w:pStyle w:val="a6"/>
        <w:widowControl w:val="0"/>
        <w:spacing w:before="240"/>
        <w:ind w:left="567"/>
        <w:rPr>
          <w:rFonts w:ascii="Times New Roman" w:hAnsi="Times New Roman"/>
          <w:b/>
          <w:caps/>
          <w:sz w:val="24"/>
          <w:szCs w:val="24"/>
        </w:rPr>
      </w:pPr>
      <w:r w:rsidRPr="00B73BA4">
        <w:rPr>
          <w:rFonts w:ascii="Times New Roman" w:hAnsi="Times New Roman"/>
          <w:b/>
          <w:caps/>
          <w:sz w:val="24"/>
          <w:szCs w:val="24"/>
        </w:rPr>
        <w:t>Элементы логики, комбинаторики,</w:t>
      </w:r>
      <w:r w:rsidRPr="00B73BA4">
        <w:rPr>
          <w:rFonts w:ascii="Times New Roman" w:hAnsi="Times New Roman"/>
          <w:b/>
          <w:caps/>
          <w:sz w:val="24"/>
          <w:szCs w:val="24"/>
        </w:rPr>
        <w:br/>
        <w:t>статистики и теории вероятностей</w:t>
      </w:r>
    </w:p>
    <w:p w:rsidR="00B73BA4" w:rsidRPr="00B73BA4" w:rsidRDefault="00B73BA4" w:rsidP="00B73BA4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lastRenderedPageBreak/>
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</w:t>
      </w:r>
      <w:proofErr w:type="spellStart"/>
      <w:r w:rsidRPr="00B73BA4">
        <w:rPr>
          <w:rFonts w:ascii="Times New Roman" w:hAnsi="Times New Roman" w:cs="Times New Roman"/>
          <w:sz w:val="24"/>
          <w:szCs w:val="24"/>
        </w:rPr>
        <w:t>контрпримеры</w:t>
      </w:r>
      <w:proofErr w:type="spellEnd"/>
      <w:r w:rsidRPr="00B73BA4">
        <w:rPr>
          <w:rFonts w:ascii="Times New Roman" w:hAnsi="Times New Roman" w:cs="Times New Roman"/>
          <w:sz w:val="24"/>
          <w:szCs w:val="24"/>
        </w:rPr>
        <w:t xml:space="preserve"> для опровержения утверждений; 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решать комбинаторные задачи путем систематического перебора возможных вариантов, а также с использованием правила умножения;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вычислять средние значения результатов измерений;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находить частоту события, используя собственные наблюдения и готовые статистические данные;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находить вероятности случайных событий в простейших случаях;</w:t>
      </w:r>
    </w:p>
    <w:p w:rsidR="00B73BA4" w:rsidRPr="00B73BA4" w:rsidRDefault="00B73BA4" w:rsidP="00B73BA4">
      <w:pPr>
        <w:spacing w:before="24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73BA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73BA4">
        <w:rPr>
          <w:rFonts w:ascii="Times New Roman" w:hAnsi="Times New Roman" w:cs="Times New Roman"/>
          <w:sz w:val="24"/>
          <w:szCs w:val="24"/>
        </w:rPr>
        <w:t>: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выстраивания аргументации при доказательстве (в форме монолога и диалога);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 xml:space="preserve">распознавания логически некорректных рассуждений; 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записи математических утверждений, доказательств;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анализа реальных числовых данных, представленных в виде диаграмм, графиков, таблиц;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решения учебных и практических задач, требующих систематического перебора вариантов;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сравнения шансов наступления случайных событий, оценки вероятности случайного события в практических ситуациях, сопоставления модели с реальной ситуацией;</w:t>
      </w:r>
    </w:p>
    <w:p w:rsidR="00B73BA4" w:rsidRPr="00B73BA4" w:rsidRDefault="00B73BA4" w:rsidP="00B73BA4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A4">
        <w:rPr>
          <w:rFonts w:ascii="Times New Roman" w:hAnsi="Times New Roman" w:cs="Times New Roman"/>
          <w:sz w:val="24"/>
          <w:szCs w:val="24"/>
        </w:rPr>
        <w:t>понимания статистических утверждений.</w:t>
      </w:r>
    </w:p>
    <w:p w:rsidR="00B73BA4" w:rsidRPr="00B73BA4" w:rsidRDefault="00B73BA4">
      <w:pPr>
        <w:rPr>
          <w:rFonts w:ascii="Times New Roman" w:hAnsi="Times New Roman" w:cs="Times New Roman"/>
          <w:sz w:val="24"/>
          <w:szCs w:val="24"/>
        </w:rPr>
      </w:pPr>
    </w:p>
    <w:p w:rsidR="00D8142B" w:rsidRPr="00B73BA4" w:rsidRDefault="00D8142B" w:rsidP="00D8142B">
      <w:pPr>
        <w:pStyle w:val="WW-"/>
        <w:spacing w:before="0" w:after="0" w:line="276" w:lineRule="auto"/>
        <w:jc w:val="center"/>
        <w:rPr>
          <w:b/>
          <w:color w:val="262626"/>
          <w:kern w:val="2"/>
        </w:rPr>
      </w:pPr>
      <w:r w:rsidRPr="00B73BA4">
        <w:rPr>
          <w:b/>
          <w:color w:val="262626"/>
        </w:rPr>
        <w:t xml:space="preserve">Содержание </w:t>
      </w:r>
      <w:r w:rsidRPr="00B73BA4">
        <w:rPr>
          <w:b/>
          <w:color w:val="262626"/>
          <w:kern w:val="2"/>
        </w:rPr>
        <w:t>учебного предмета</w:t>
      </w:r>
    </w:p>
    <w:p w:rsidR="00D8142B" w:rsidRPr="00B73BA4" w:rsidRDefault="00D8142B" w:rsidP="00D8142B">
      <w:pPr>
        <w:pStyle w:val="WW-"/>
        <w:spacing w:before="0" w:after="0" w:line="276" w:lineRule="auto"/>
        <w:jc w:val="center"/>
        <w:rPr>
          <w:b/>
          <w:color w:val="262626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992"/>
        <w:gridCol w:w="7088"/>
      </w:tblGrid>
      <w:tr w:rsidR="00D8142B" w:rsidRPr="00B00B86" w:rsidTr="00B73BA4">
        <w:trPr>
          <w:trHeight w:val="920"/>
        </w:trPr>
        <w:tc>
          <w:tcPr>
            <w:tcW w:w="675" w:type="dxa"/>
            <w:shd w:val="clear" w:color="auto" w:fill="auto"/>
          </w:tcPr>
          <w:p w:rsidR="00D8142B" w:rsidRPr="00B00B86" w:rsidRDefault="00D8142B" w:rsidP="00543B90">
            <w:pPr>
              <w:spacing w:before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B8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  <w:shd w:val="clear" w:color="auto" w:fill="auto"/>
          </w:tcPr>
          <w:p w:rsidR="00D8142B" w:rsidRPr="00B00B86" w:rsidRDefault="00D8142B" w:rsidP="00543B90">
            <w:pPr>
              <w:spacing w:before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B86">
              <w:rPr>
                <w:rFonts w:ascii="Times New Roman" w:hAnsi="Times New Roman"/>
                <w:b/>
                <w:sz w:val="24"/>
                <w:szCs w:val="24"/>
              </w:rPr>
              <w:t>Название    раздела</w:t>
            </w:r>
          </w:p>
        </w:tc>
        <w:tc>
          <w:tcPr>
            <w:tcW w:w="992" w:type="dxa"/>
            <w:shd w:val="clear" w:color="auto" w:fill="auto"/>
          </w:tcPr>
          <w:p w:rsidR="00D8142B" w:rsidRPr="00B00B86" w:rsidRDefault="00D8142B" w:rsidP="00543B90">
            <w:pPr>
              <w:spacing w:before="60" w:line="240" w:lineRule="auto"/>
              <w:ind w:right="-48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B86">
              <w:rPr>
                <w:rFonts w:ascii="Times New Roman" w:hAnsi="Times New Roman"/>
                <w:b/>
                <w:sz w:val="24"/>
                <w:szCs w:val="24"/>
              </w:rPr>
              <w:t>Количество                    часов</w:t>
            </w:r>
          </w:p>
        </w:tc>
        <w:tc>
          <w:tcPr>
            <w:tcW w:w="7088" w:type="dxa"/>
            <w:shd w:val="clear" w:color="auto" w:fill="auto"/>
          </w:tcPr>
          <w:p w:rsidR="00D8142B" w:rsidRPr="00B00B86" w:rsidRDefault="00D8142B" w:rsidP="00543B90">
            <w:pPr>
              <w:spacing w:before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B8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D8142B" w:rsidRPr="00B00B86" w:rsidTr="00B73BA4">
        <w:trPr>
          <w:trHeight w:val="920"/>
        </w:trPr>
        <w:tc>
          <w:tcPr>
            <w:tcW w:w="675" w:type="dxa"/>
            <w:shd w:val="clear" w:color="auto" w:fill="auto"/>
          </w:tcPr>
          <w:p w:rsidR="00D8142B" w:rsidRPr="00B00B86" w:rsidRDefault="00B73BA4" w:rsidP="00543B90">
            <w:pPr>
              <w:spacing w:before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D8142B" w:rsidRPr="00B73BA4" w:rsidRDefault="00D8142B" w:rsidP="00543B90">
            <w:pPr>
              <w:spacing w:before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BA4">
              <w:rPr>
                <w:rFonts w:ascii="Times New Roman" w:hAnsi="Times New Roman" w:cs="Times New Roman"/>
                <w:b/>
                <w:sz w:val="24"/>
                <w:szCs w:val="24"/>
              </w:rPr>
              <w:t>Квадратичная функция</w:t>
            </w:r>
          </w:p>
        </w:tc>
        <w:tc>
          <w:tcPr>
            <w:tcW w:w="992" w:type="dxa"/>
            <w:shd w:val="clear" w:color="auto" w:fill="auto"/>
          </w:tcPr>
          <w:p w:rsidR="00D8142B" w:rsidRPr="00B73BA4" w:rsidRDefault="00D8142B" w:rsidP="00543B90">
            <w:pPr>
              <w:spacing w:before="60" w:line="240" w:lineRule="auto"/>
              <w:ind w:right="-48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BA4">
              <w:rPr>
                <w:rFonts w:ascii="Times New Roman" w:hAnsi="Times New Roman" w:cs="Times New Roman"/>
                <w:b/>
                <w:sz w:val="24"/>
                <w:szCs w:val="24"/>
              </w:rPr>
              <w:t>19 ч</w:t>
            </w:r>
          </w:p>
        </w:tc>
        <w:tc>
          <w:tcPr>
            <w:tcW w:w="7088" w:type="dxa"/>
            <w:shd w:val="clear" w:color="auto" w:fill="auto"/>
          </w:tcPr>
          <w:p w:rsidR="00D8142B" w:rsidRPr="00B00B86" w:rsidRDefault="00D8142B" w:rsidP="00D8142B">
            <w:pPr>
              <w:spacing w:before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42B">
              <w:rPr>
                <w:rFonts w:ascii="Times New Roman" w:hAnsi="Times New Roman" w:cs="Times New Roman"/>
                <w:sz w:val="24"/>
                <w:szCs w:val="24"/>
              </w:rPr>
              <w:t xml:space="preserve"> Понятие функции. Область определения функции. Способы задания функции. График функции. Возрастание и убывание функции, наибольшее и наименьшее значения функции, нули функции, промежутки знаки постоянства. Чтение графиков функции. Квадратичная функция, ее график, парабола. Координаты вершины параболы, ось симметрии. Квадратный трехчлен. Выделение полного квадрата в квадратном трехчлене. Разложение квадратного трехчлена на линейные множители</w:t>
            </w:r>
          </w:p>
        </w:tc>
      </w:tr>
      <w:tr w:rsidR="00D8142B" w:rsidRPr="00B00B86" w:rsidTr="00B73BA4">
        <w:trPr>
          <w:trHeight w:val="920"/>
        </w:trPr>
        <w:tc>
          <w:tcPr>
            <w:tcW w:w="675" w:type="dxa"/>
            <w:shd w:val="clear" w:color="auto" w:fill="auto"/>
          </w:tcPr>
          <w:p w:rsidR="00D8142B" w:rsidRPr="00B00B86" w:rsidRDefault="00B73BA4" w:rsidP="00543B90">
            <w:pPr>
              <w:spacing w:before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843" w:type="dxa"/>
            <w:shd w:val="clear" w:color="auto" w:fill="auto"/>
          </w:tcPr>
          <w:p w:rsidR="00D8142B" w:rsidRPr="00B73BA4" w:rsidRDefault="00D8142B" w:rsidP="00543B90">
            <w:pPr>
              <w:spacing w:before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BA4">
              <w:rPr>
                <w:rFonts w:ascii="Times New Roman" w:hAnsi="Times New Roman" w:cs="Times New Roman"/>
                <w:b/>
                <w:sz w:val="24"/>
                <w:szCs w:val="24"/>
              </w:rPr>
              <w:t>Степенная функция. Корень n-й степени</w:t>
            </w:r>
          </w:p>
        </w:tc>
        <w:tc>
          <w:tcPr>
            <w:tcW w:w="992" w:type="dxa"/>
            <w:shd w:val="clear" w:color="auto" w:fill="auto"/>
          </w:tcPr>
          <w:p w:rsidR="00D8142B" w:rsidRPr="00B73BA4" w:rsidRDefault="00D8142B" w:rsidP="00543B90">
            <w:pPr>
              <w:spacing w:before="60" w:line="240" w:lineRule="auto"/>
              <w:ind w:right="-48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BA4">
              <w:rPr>
                <w:rFonts w:ascii="Times New Roman" w:hAnsi="Times New Roman" w:cs="Times New Roman"/>
                <w:b/>
                <w:sz w:val="24"/>
                <w:szCs w:val="24"/>
              </w:rPr>
              <w:t>6 ч</w:t>
            </w:r>
          </w:p>
        </w:tc>
        <w:tc>
          <w:tcPr>
            <w:tcW w:w="7088" w:type="dxa"/>
            <w:shd w:val="clear" w:color="auto" w:fill="auto"/>
          </w:tcPr>
          <w:p w:rsidR="00D8142B" w:rsidRPr="00B00B86" w:rsidRDefault="00D8142B" w:rsidP="00D8142B">
            <w:pPr>
              <w:spacing w:before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142B">
              <w:rPr>
                <w:rFonts w:ascii="Times New Roman" w:hAnsi="Times New Roman" w:cs="Times New Roman"/>
                <w:sz w:val="24"/>
                <w:szCs w:val="24"/>
              </w:rPr>
              <w:t>Степенные функции с натуральным показателем, их графики. Понятие о корне n-й степени из числа. Корень третьей степени Запись корней с помощью степени с дробным показателем. Нахождение приближенного значения корня с помощью калькулятора. Графики функций: корень квадратный, корень кубический, модуль. Использование графиков функций для решения уравнений и систем</w:t>
            </w:r>
          </w:p>
        </w:tc>
      </w:tr>
      <w:tr w:rsidR="00D8142B" w:rsidRPr="00B00B86" w:rsidTr="00B73BA4">
        <w:trPr>
          <w:trHeight w:val="920"/>
        </w:trPr>
        <w:tc>
          <w:tcPr>
            <w:tcW w:w="675" w:type="dxa"/>
            <w:shd w:val="clear" w:color="auto" w:fill="auto"/>
          </w:tcPr>
          <w:p w:rsidR="00D8142B" w:rsidRPr="00B00B86" w:rsidRDefault="00B73BA4" w:rsidP="00543B90">
            <w:pPr>
              <w:spacing w:before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843" w:type="dxa"/>
            <w:shd w:val="clear" w:color="auto" w:fill="auto"/>
          </w:tcPr>
          <w:p w:rsidR="00D8142B" w:rsidRPr="00B73BA4" w:rsidRDefault="00D8142B" w:rsidP="00543B90">
            <w:pPr>
              <w:spacing w:before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BA4">
              <w:rPr>
                <w:rFonts w:ascii="Times New Roman" w:hAnsi="Times New Roman" w:cs="Times New Roman"/>
                <w:b/>
                <w:sz w:val="24"/>
                <w:szCs w:val="24"/>
              </w:rPr>
              <w:t>Векторы</w:t>
            </w:r>
          </w:p>
        </w:tc>
        <w:tc>
          <w:tcPr>
            <w:tcW w:w="992" w:type="dxa"/>
            <w:shd w:val="clear" w:color="auto" w:fill="auto"/>
          </w:tcPr>
          <w:p w:rsidR="00D8142B" w:rsidRPr="00B73BA4" w:rsidRDefault="00D8142B" w:rsidP="00543B90">
            <w:pPr>
              <w:spacing w:before="60" w:line="240" w:lineRule="auto"/>
              <w:ind w:right="-48"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BA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8" w:type="dxa"/>
            <w:shd w:val="clear" w:color="auto" w:fill="auto"/>
          </w:tcPr>
          <w:p w:rsidR="00D8142B" w:rsidRPr="00D8142B" w:rsidRDefault="00D8142B" w:rsidP="00D8142B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42B">
              <w:rPr>
                <w:rFonts w:ascii="Times New Roman" w:hAnsi="Times New Roman" w:cs="Times New Roman"/>
                <w:sz w:val="24"/>
                <w:szCs w:val="24"/>
              </w:rPr>
              <w:t>Вектор. Длина (модуль) вектора. Равенство векторов. Операции над векторами: умножение на число, сложение, вычитание. Средняя линия трапеции</w:t>
            </w:r>
          </w:p>
        </w:tc>
      </w:tr>
      <w:tr w:rsidR="00D8142B" w:rsidRPr="00B00B86" w:rsidTr="00B73BA4">
        <w:trPr>
          <w:trHeight w:val="920"/>
        </w:trPr>
        <w:tc>
          <w:tcPr>
            <w:tcW w:w="675" w:type="dxa"/>
            <w:shd w:val="clear" w:color="auto" w:fill="auto"/>
          </w:tcPr>
          <w:p w:rsidR="00D8142B" w:rsidRPr="00B00B86" w:rsidRDefault="00B73BA4" w:rsidP="00543B90">
            <w:pPr>
              <w:spacing w:before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843" w:type="dxa"/>
            <w:shd w:val="clear" w:color="auto" w:fill="auto"/>
          </w:tcPr>
          <w:p w:rsidR="00D8142B" w:rsidRPr="00B73BA4" w:rsidRDefault="00D8142B" w:rsidP="00543B90">
            <w:pPr>
              <w:spacing w:before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BA4">
              <w:rPr>
                <w:rFonts w:ascii="Times New Roman" w:hAnsi="Times New Roman" w:cs="Times New Roman"/>
                <w:b/>
                <w:sz w:val="24"/>
                <w:szCs w:val="24"/>
              </w:rPr>
              <w:t>Метод координат</w:t>
            </w:r>
          </w:p>
        </w:tc>
        <w:tc>
          <w:tcPr>
            <w:tcW w:w="992" w:type="dxa"/>
            <w:shd w:val="clear" w:color="auto" w:fill="auto"/>
          </w:tcPr>
          <w:p w:rsidR="00D8142B" w:rsidRPr="00B73BA4" w:rsidRDefault="00D8142B" w:rsidP="00543B90">
            <w:pPr>
              <w:spacing w:before="60" w:line="240" w:lineRule="auto"/>
              <w:ind w:right="-48"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BA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8" w:type="dxa"/>
            <w:shd w:val="clear" w:color="auto" w:fill="auto"/>
          </w:tcPr>
          <w:p w:rsidR="00D8142B" w:rsidRPr="00D8142B" w:rsidRDefault="00D8142B" w:rsidP="00D8142B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42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Координаты вектора. Вектор. Длина (модуль) вектора. Равенство векторов. Операции над векторами: умножение на число, сложение, разложение. Координаты середины отрезка. Формула расстояния между двумя точками плоскости. Уравнение </w:t>
            </w:r>
            <w:proofErr w:type="gramStart"/>
            <w:r w:rsidRPr="00D8142B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D8142B">
              <w:rPr>
                <w:rFonts w:ascii="Times New Roman" w:hAnsi="Times New Roman" w:cs="Times New Roman"/>
                <w:sz w:val="24"/>
                <w:szCs w:val="24"/>
              </w:rPr>
              <w:t>. Уравнения окружности с центром в начале координат и в любой заданной точки</w:t>
            </w:r>
          </w:p>
        </w:tc>
      </w:tr>
      <w:tr w:rsidR="00D8142B" w:rsidRPr="00B00B86" w:rsidTr="00B73BA4">
        <w:trPr>
          <w:trHeight w:val="920"/>
        </w:trPr>
        <w:tc>
          <w:tcPr>
            <w:tcW w:w="675" w:type="dxa"/>
            <w:shd w:val="clear" w:color="auto" w:fill="auto"/>
          </w:tcPr>
          <w:p w:rsidR="00D8142B" w:rsidRPr="00B00B86" w:rsidRDefault="00B73BA4" w:rsidP="00543B90">
            <w:pPr>
              <w:spacing w:before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843" w:type="dxa"/>
            <w:shd w:val="clear" w:color="auto" w:fill="auto"/>
          </w:tcPr>
          <w:p w:rsidR="00D8142B" w:rsidRPr="00B73BA4" w:rsidRDefault="00D8142B" w:rsidP="00543B90">
            <w:pPr>
              <w:spacing w:before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BA4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 и системы уравнений</w:t>
            </w:r>
          </w:p>
        </w:tc>
        <w:tc>
          <w:tcPr>
            <w:tcW w:w="992" w:type="dxa"/>
            <w:shd w:val="clear" w:color="auto" w:fill="auto"/>
          </w:tcPr>
          <w:p w:rsidR="00D8142B" w:rsidRPr="00B73BA4" w:rsidRDefault="00D8142B" w:rsidP="00543B90">
            <w:pPr>
              <w:spacing w:before="60" w:line="240" w:lineRule="auto"/>
              <w:ind w:right="-48"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BA4">
              <w:rPr>
                <w:rFonts w:ascii="Times New Roman" w:hAnsi="Times New Roman" w:cs="Times New Roman"/>
                <w:b/>
                <w:sz w:val="24"/>
                <w:szCs w:val="24"/>
              </w:rPr>
              <w:t>30 ч</w:t>
            </w:r>
          </w:p>
        </w:tc>
        <w:tc>
          <w:tcPr>
            <w:tcW w:w="7088" w:type="dxa"/>
            <w:shd w:val="clear" w:color="auto" w:fill="auto"/>
          </w:tcPr>
          <w:p w:rsidR="00D8142B" w:rsidRPr="00D8142B" w:rsidRDefault="00D8142B" w:rsidP="00D8142B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42B">
              <w:rPr>
                <w:rFonts w:ascii="Times New Roman" w:hAnsi="Times New Roman" w:cs="Times New Roman"/>
                <w:sz w:val="24"/>
                <w:szCs w:val="24"/>
              </w:rPr>
              <w:t>Уравнения с одной переменной. Корень уравнения. Линейные уравнения. Квадратные уравнения: формула корней квадратного уравнения. Биквадратные уравнения. Примеры решения уравнений высших степеней; методы замены переменной, разложение на множители. Примеры решения уравнений в целых числах. Неравенство с одной переменной. Решение неравенства. Квадратные неравенства. Схематическое расположение параболы, неравенства второй степени с одной переменной, алгоритм их решения. Примеры решения дробно-линейных неравенств. Неравенства с двумя переменными и их системы. Уравнения с двумя переменными; решение уравнения с двумя переменными. Система уравнений; решение системы. Примеры решения нелинейных систем. Графическая интерпретация уравнения с двумя переменными и их систем. Решение текстовых задач алгебраическим способом</w:t>
            </w:r>
          </w:p>
        </w:tc>
      </w:tr>
      <w:tr w:rsidR="00D8142B" w:rsidRPr="00B00B86" w:rsidTr="00B73BA4">
        <w:trPr>
          <w:trHeight w:val="920"/>
        </w:trPr>
        <w:tc>
          <w:tcPr>
            <w:tcW w:w="675" w:type="dxa"/>
            <w:shd w:val="clear" w:color="auto" w:fill="auto"/>
          </w:tcPr>
          <w:p w:rsidR="00D8142B" w:rsidRPr="00B00B86" w:rsidRDefault="00B73BA4" w:rsidP="00543B90">
            <w:pPr>
              <w:spacing w:before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843" w:type="dxa"/>
            <w:shd w:val="clear" w:color="auto" w:fill="auto"/>
          </w:tcPr>
          <w:p w:rsidR="00D8142B" w:rsidRPr="00B73BA4" w:rsidRDefault="00D8142B" w:rsidP="00543B90">
            <w:pPr>
              <w:spacing w:before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BA4">
              <w:rPr>
                <w:rFonts w:ascii="Times New Roman" w:hAnsi="Times New Roman" w:cs="Times New Roman"/>
                <w:b/>
                <w:sz w:val="24"/>
                <w:szCs w:val="24"/>
              </w:rPr>
              <w:t>Соотношение между сторонами и углами треугольника</w:t>
            </w:r>
          </w:p>
        </w:tc>
        <w:tc>
          <w:tcPr>
            <w:tcW w:w="992" w:type="dxa"/>
            <w:shd w:val="clear" w:color="auto" w:fill="auto"/>
          </w:tcPr>
          <w:p w:rsidR="00D8142B" w:rsidRPr="00B73BA4" w:rsidRDefault="00D8142B" w:rsidP="00543B90">
            <w:pPr>
              <w:spacing w:before="60" w:line="240" w:lineRule="auto"/>
              <w:ind w:right="-48"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BA4">
              <w:rPr>
                <w:rFonts w:ascii="Times New Roman" w:hAnsi="Times New Roman" w:cs="Times New Roman"/>
                <w:b/>
                <w:sz w:val="24"/>
                <w:szCs w:val="24"/>
              </w:rPr>
              <w:t>14ч</w:t>
            </w:r>
          </w:p>
        </w:tc>
        <w:tc>
          <w:tcPr>
            <w:tcW w:w="7088" w:type="dxa"/>
            <w:shd w:val="clear" w:color="auto" w:fill="auto"/>
          </w:tcPr>
          <w:p w:rsidR="00D8142B" w:rsidRPr="00D8142B" w:rsidRDefault="00D8142B" w:rsidP="00D8142B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42B">
              <w:rPr>
                <w:rFonts w:ascii="Times New Roman" w:hAnsi="Times New Roman" w:cs="Times New Roman"/>
                <w:sz w:val="24"/>
                <w:szCs w:val="24"/>
              </w:rPr>
              <w:t>Синус, косинус, тангенс, котангенс острого угла прямоугольного треугольника и углов от 0-180; приведение к острому углу. Основное тригонометрическое тождество. Формулы, связывающие синус, косинус, тангенс, котангенс одного и того же угла. Теорема косинусов и теорема синусов; примеры их применения для вычисления элементов треугольника. Операции над векторами: скалярное произведение. Угол между векторами. Формулы, выражающие площадь треугольника через две стороны и угол между ними</w:t>
            </w:r>
          </w:p>
        </w:tc>
      </w:tr>
      <w:tr w:rsidR="00D8142B" w:rsidRPr="00B00B86" w:rsidTr="00B73BA4">
        <w:trPr>
          <w:trHeight w:val="920"/>
        </w:trPr>
        <w:tc>
          <w:tcPr>
            <w:tcW w:w="675" w:type="dxa"/>
            <w:shd w:val="clear" w:color="auto" w:fill="auto"/>
          </w:tcPr>
          <w:p w:rsidR="00D8142B" w:rsidRPr="00B00B86" w:rsidRDefault="00B73BA4" w:rsidP="00543B90">
            <w:pPr>
              <w:spacing w:before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843" w:type="dxa"/>
            <w:shd w:val="clear" w:color="auto" w:fill="auto"/>
          </w:tcPr>
          <w:p w:rsidR="00D8142B" w:rsidRPr="00B73BA4" w:rsidRDefault="00D8142B" w:rsidP="00543B90">
            <w:pPr>
              <w:spacing w:before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BA4">
              <w:rPr>
                <w:rFonts w:ascii="Times New Roman" w:hAnsi="Times New Roman" w:cs="Times New Roman"/>
                <w:b/>
                <w:sz w:val="24"/>
                <w:szCs w:val="24"/>
              </w:rPr>
              <w:t>Длина окружности и площадь круга</w:t>
            </w:r>
          </w:p>
        </w:tc>
        <w:tc>
          <w:tcPr>
            <w:tcW w:w="992" w:type="dxa"/>
            <w:shd w:val="clear" w:color="auto" w:fill="auto"/>
          </w:tcPr>
          <w:p w:rsidR="00D8142B" w:rsidRPr="00B73BA4" w:rsidRDefault="00D8142B" w:rsidP="00543B90">
            <w:pPr>
              <w:spacing w:before="60" w:line="240" w:lineRule="auto"/>
              <w:ind w:right="-48"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BA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88" w:type="dxa"/>
            <w:shd w:val="clear" w:color="auto" w:fill="auto"/>
          </w:tcPr>
          <w:p w:rsidR="00D8142B" w:rsidRPr="00D8142B" w:rsidRDefault="00D8142B" w:rsidP="00D8142B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42B">
              <w:rPr>
                <w:rFonts w:ascii="Times New Roman" w:hAnsi="Times New Roman" w:cs="Times New Roman"/>
                <w:sz w:val="24"/>
                <w:szCs w:val="24"/>
              </w:rPr>
              <w:t>Правильные многоугольники. Вписанные и описанные многоугольники. Формулы, выражающие площадь треугольника: через периметр и радиус вписанной окружности. Площадь круга и площадь сектора. Длина окружности, число π; длина дуги окружности, соответствие между величиной угла и длиной дуги окружности</w:t>
            </w:r>
          </w:p>
        </w:tc>
      </w:tr>
      <w:tr w:rsidR="00D8142B" w:rsidRPr="00B00B86" w:rsidTr="00B73BA4">
        <w:trPr>
          <w:trHeight w:val="416"/>
        </w:trPr>
        <w:tc>
          <w:tcPr>
            <w:tcW w:w="675" w:type="dxa"/>
            <w:shd w:val="clear" w:color="auto" w:fill="auto"/>
          </w:tcPr>
          <w:p w:rsidR="00D8142B" w:rsidRPr="00B00B86" w:rsidRDefault="00B73BA4" w:rsidP="00543B90">
            <w:pPr>
              <w:spacing w:before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843" w:type="dxa"/>
            <w:shd w:val="clear" w:color="auto" w:fill="auto"/>
          </w:tcPr>
          <w:p w:rsidR="00D8142B" w:rsidRPr="00B73BA4" w:rsidRDefault="00D8142B" w:rsidP="00543B90">
            <w:pPr>
              <w:spacing w:before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BA4">
              <w:rPr>
                <w:rFonts w:ascii="Times New Roman" w:hAnsi="Times New Roman" w:cs="Times New Roman"/>
                <w:b/>
                <w:sz w:val="24"/>
                <w:szCs w:val="24"/>
              </w:rPr>
              <w:t>Прогрессии</w:t>
            </w:r>
          </w:p>
        </w:tc>
        <w:tc>
          <w:tcPr>
            <w:tcW w:w="992" w:type="dxa"/>
            <w:shd w:val="clear" w:color="auto" w:fill="auto"/>
          </w:tcPr>
          <w:p w:rsidR="00D8142B" w:rsidRPr="00B73BA4" w:rsidRDefault="00D8142B" w:rsidP="00543B90">
            <w:pPr>
              <w:spacing w:before="60" w:line="240" w:lineRule="auto"/>
              <w:ind w:right="-48"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BA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88" w:type="dxa"/>
            <w:shd w:val="clear" w:color="auto" w:fill="auto"/>
          </w:tcPr>
          <w:p w:rsidR="00D8142B" w:rsidRPr="00D8142B" w:rsidRDefault="00D8142B" w:rsidP="00D8142B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42B">
              <w:rPr>
                <w:rFonts w:ascii="Times New Roman" w:hAnsi="Times New Roman" w:cs="Times New Roman"/>
                <w:sz w:val="24"/>
                <w:szCs w:val="24"/>
              </w:rPr>
              <w:t>Понятие последовательности. Арифметическая и геометрическая прогрессии. Формулы общего члена арифметической и геометрической прогрессии, суммы первых нескольких членов арифметической и геометрической прогрессии. Сложные проценты</w:t>
            </w:r>
          </w:p>
        </w:tc>
      </w:tr>
      <w:tr w:rsidR="00D8142B" w:rsidRPr="00B00B86" w:rsidTr="00B73BA4">
        <w:trPr>
          <w:trHeight w:val="416"/>
        </w:trPr>
        <w:tc>
          <w:tcPr>
            <w:tcW w:w="675" w:type="dxa"/>
            <w:shd w:val="clear" w:color="auto" w:fill="auto"/>
          </w:tcPr>
          <w:p w:rsidR="00D8142B" w:rsidRPr="00B00B86" w:rsidRDefault="00B73BA4" w:rsidP="00543B90">
            <w:pPr>
              <w:spacing w:before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1843" w:type="dxa"/>
            <w:shd w:val="clear" w:color="auto" w:fill="auto"/>
          </w:tcPr>
          <w:p w:rsidR="00D8142B" w:rsidRPr="00B73BA4" w:rsidRDefault="00D8142B" w:rsidP="00543B90">
            <w:pPr>
              <w:spacing w:before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BA4">
              <w:rPr>
                <w:rFonts w:ascii="Times New Roman" w:hAnsi="Times New Roman" w:cs="Times New Roman"/>
                <w:b/>
                <w:sz w:val="24"/>
                <w:szCs w:val="24"/>
              </w:rPr>
              <w:t>Движение</w:t>
            </w:r>
          </w:p>
        </w:tc>
        <w:tc>
          <w:tcPr>
            <w:tcW w:w="992" w:type="dxa"/>
            <w:shd w:val="clear" w:color="auto" w:fill="auto"/>
          </w:tcPr>
          <w:p w:rsidR="00D8142B" w:rsidRPr="00B73BA4" w:rsidRDefault="00D8142B" w:rsidP="00543B90">
            <w:pPr>
              <w:spacing w:before="60" w:line="240" w:lineRule="auto"/>
              <w:ind w:right="-48"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BA4">
              <w:rPr>
                <w:rFonts w:ascii="Times New Roman" w:hAnsi="Times New Roman" w:cs="Times New Roman"/>
                <w:b/>
                <w:sz w:val="24"/>
                <w:szCs w:val="24"/>
              </w:rPr>
              <w:t>8 ч</w:t>
            </w:r>
          </w:p>
        </w:tc>
        <w:tc>
          <w:tcPr>
            <w:tcW w:w="7088" w:type="dxa"/>
            <w:shd w:val="clear" w:color="auto" w:fill="auto"/>
          </w:tcPr>
          <w:p w:rsidR="00D8142B" w:rsidRPr="00D8142B" w:rsidRDefault="00D8142B" w:rsidP="00D8142B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42B">
              <w:rPr>
                <w:rFonts w:ascii="Times New Roman" w:hAnsi="Times New Roman" w:cs="Times New Roman"/>
                <w:sz w:val="24"/>
                <w:szCs w:val="24"/>
              </w:rPr>
              <w:t>Примеры движения фигур. Симметрия фигур. Осевая симметрия и параллельный перенос. Поворот и центральная симметрия. Понятие о гомотетии. Подобие фигур</w:t>
            </w:r>
          </w:p>
        </w:tc>
      </w:tr>
      <w:tr w:rsidR="00D8142B" w:rsidRPr="00B00B86" w:rsidTr="00B73BA4">
        <w:trPr>
          <w:trHeight w:val="416"/>
        </w:trPr>
        <w:tc>
          <w:tcPr>
            <w:tcW w:w="675" w:type="dxa"/>
            <w:shd w:val="clear" w:color="auto" w:fill="auto"/>
          </w:tcPr>
          <w:p w:rsidR="00D8142B" w:rsidRPr="00B00B86" w:rsidRDefault="00B73BA4" w:rsidP="00543B90">
            <w:pPr>
              <w:spacing w:before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1843" w:type="dxa"/>
            <w:shd w:val="clear" w:color="auto" w:fill="auto"/>
          </w:tcPr>
          <w:p w:rsidR="00D8142B" w:rsidRPr="00B73BA4" w:rsidRDefault="00D8142B" w:rsidP="00543B90">
            <w:pPr>
              <w:spacing w:before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BA4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статистики и теории вероятностей</w:t>
            </w:r>
          </w:p>
        </w:tc>
        <w:tc>
          <w:tcPr>
            <w:tcW w:w="992" w:type="dxa"/>
            <w:shd w:val="clear" w:color="auto" w:fill="auto"/>
          </w:tcPr>
          <w:p w:rsidR="00D8142B" w:rsidRPr="00B73BA4" w:rsidRDefault="00D8142B" w:rsidP="00543B90">
            <w:pPr>
              <w:spacing w:before="60" w:line="240" w:lineRule="auto"/>
              <w:ind w:right="-48"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BA4">
              <w:rPr>
                <w:rFonts w:ascii="Times New Roman" w:hAnsi="Times New Roman" w:cs="Times New Roman"/>
                <w:b/>
                <w:sz w:val="24"/>
                <w:szCs w:val="24"/>
              </w:rPr>
              <w:t>12 ч</w:t>
            </w:r>
          </w:p>
        </w:tc>
        <w:tc>
          <w:tcPr>
            <w:tcW w:w="7088" w:type="dxa"/>
            <w:shd w:val="clear" w:color="auto" w:fill="auto"/>
          </w:tcPr>
          <w:p w:rsidR="00D8142B" w:rsidRPr="00D8142B" w:rsidRDefault="00D8142B" w:rsidP="00D8142B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42B">
              <w:rPr>
                <w:rFonts w:ascii="Times New Roman" w:hAnsi="Times New Roman" w:cs="Times New Roman"/>
                <w:sz w:val="24"/>
                <w:szCs w:val="24"/>
              </w:rPr>
              <w:t>Примеры решения комбинаторных задач: перебор вариантов, правило умножения. Множество. Элемент множества, подмножество, объединение и пересечение множеств. Диаграммы Эйлера. Понятие о статическом выводе на основе выборки. Понятие и примеры случайных событий. Частота события, вероятность. Равновозможные события и подсчет их вероятности. Представление о геометрической вероятности</w:t>
            </w:r>
          </w:p>
        </w:tc>
      </w:tr>
      <w:tr w:rsidR="00D8142B" w:rsidRPr="00B00B86" w:rsidTr="00B73BA4">
        <w:trPr>
          <w:trHeight w:val="416"/>
        </w:trPr>
        <w:tc>
          <w:tcPr>
            <w:tcW w:w="675" w:type="dxa"/>
            <w:shd w:val="clear" w:color="auto" w:fill="auto"/>
          </w:tcPr>
          <w:p w:rsidR="00D8142B" w:rsidRPr="00B00B86" w:rsidRDefault="00B73BA4" w:rsidP="00543B90">
            <w:pPr>
              <w:spacing w:before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1843" w:type="dxa"/>
            <w:shd w:val="clear" w:color="auto" w:fill="auto"/>
          </w:tcPr>
          <w:p w:rsidR="00D8142B" w:rsidRPr="00B73BA4" w:rsidRDefault="00D8142B" w:rsidP="00543B90">
            <w:pPr>
              <w:spacing w:before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BA4">
              <w:rPr>
                <w:rFonts w:ascii="Times New Roman" w:hAnsi="Times New Roman" w:cs="Times New Roman"/>
                <w:b/>
                <w:sz w:val="24"/>
                <w:szCs w:val="24"/>
              </w:rPr>
              <w:t>Об аксиомах планиметрии. Начальные сведения из стереометрии</w:t>
            </w:r>
          </w:p>
        </w:tc>
        <w:tc>
          <w:tcPr>
            <w:tcW w:w="992" w:type="dxa"/>
            <w:shd w:val="clear" w:color="auto" w:fill="auto"/>
          </w:tcPr>
          <w:p w:rsidR="00D8142B" w:rsidRPr="00B73BA4" w:rsidRDefault="00D8142B" w:rsidP="00543B90">
            <w:pPr>
              <w:spacing w:before="60" w:line="240" w:lineRule="auto"/>
              <w:ind w:right="-48"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BA4">
              <w:rPr>
                <w:rFonts w:ascii="Times New Roman" w:hAnsi="Times New Roman" w:cs="Times New Roman"/>
                <w:b/>
                <w:sz w:val="24"/>
                <w:szCs w:val="24"/>
              </w:rPr>
              <w:t>10 ч</w:t>
            </w:r>
          </w:p>
        </w:tc>
        <w:tc>
          <w:tcPr>
            <w:tcW w:w="7088" w:type="dxa"/>
            <w:shd w:val="clear" w:color="auto" w:fill="auto"/>
          </w:tcPr>
          <w:p w:rsidR="00D8142B" w:rsidRPr="00D8142B" w:rsidRDefault="00D8142B" w:rsidP="00D8142B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42B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 аксиоматике и аксиоматическом построении геометрии. Пятый постулат Евклида и его история. </w:t>
            </w:r>
            <w:proofErr w:type="gramStart"/>
            <w:r w:rsidRPr="00D8142B">
              <w:rPr>
                <w:rFonts w:ascii="Times New Roman" w:hAnsi="Times New Roman" w:cs="Times New Roman"/>
                <w:sz w:val="24"/>
                <w:szCs w:val="24"/>
              </w:rPr>
              <w:t>Наглядные представления о пространственных телах: кубе, параллелепипеде, призме, пирамиде, шаре, сфере, конусе, цилиндре.</w:t>
            </w:r>
            <w:proofErr w:type="gramEnd"/>
            <w:r w:rsidRPr="00D8142B">
              <w:rPr>
                <w:rFonts w:ascii="Times New Roman" w:hAnsi="Times New Roman" w:cs="Times New Roman"/>
                <w:sz w:val="24"/>
                <w:szCs w:val="24"/>
              </w:rPr>
              <w:t xml:space="preserve"> Примеры сечений. Примеры разверток. Объем тела. Формулы объема прямоугольного параллелепипеда, куба, шара, цилиндра, кону</w:t>
            </w:r>
          </w:p>
        </w:tc>
      </w:tr>
    </w:tbl>
    <w:p w:rsidR="00D8142B" w:rsidRDefault="00D8142B">
      <w:pPr>
        <w:rPr>
          <w:rFonts w:ascii="Times New Roman" w:hAnsi="Times New Roman" w:cs="Times New Roman"/>
          <w:sz w:val="24"/>
          <w:szCs w:val="24"/>
        </w:rPr>
      </w:pPr>
    </w:p>
    <w:p w:rsidR="00D8142B" w:rsidRPr="00D8142B" w:rsidRDefault="00D8142B">
      <w:pPr>
        <w:rPr>
          <w:rFonts w:ascii="Times New Roman" w:hAnsi="Times New Roman" w:cs="Times New Roman"/>
          <w:sz w:val="24"/>
          <w:szCs w:val="24"/>
        </w:rPr>
      </w:pPr>
    </w:p>
    <w:sectPr w:rsidR="00D8142B" w:rsidRPr="00D8142B" w:rsidSect="00B73BA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ADD" w:rsidRDefault="00CD5ADD" w:rsidP="00B73BA4">
      <w:pPr>
        <w:spacing w:after="0" w:line="240" w:lineRule="auto"/>
      </w:pPr>
      <w:r>
        <w:separator/>
      </w:r>
    </w:p>
  </w:endnote>
  <w:endnote w:type="continuationSeparator" w:id="0">
    <w:p w:rsidR="00CD5ADD" w:rsidRDefault="00CD5ADD" w:rsidP="00B7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ADD" w:rsidRDefault="00CD5ADD" w:rsidP="00B73BA4">
      <w:pPr>
        <w:spacing w:after="0" w:line="240" w:lineRule="auto"/>
      </w:pPr>
      <w:r>
        <w:separator/>
      </w:r>
    </w:p>
  </w:footnote>
  <w:footnote w:type="continuationSeparator" w:id="0">
    <w:p w:rsidR="00CD5ADD" w:rsidRDefault="00CD5ADD" w:rsidP="00B73BA4">
      <w:pPr>
        <w:spacing w:after="0" w:line="240" w:lineRule="auto"/>
      </w:pPr>
      <w:r>
        <w:continuationSeparator/>
      </w:r>
    </w:p>
  </w:footnote>
  <w:footnote w:id="1">
    <w:p w:rsidR="00B73BA4" w:rsidRDefault="00B73BA4" w:rsidP="00B73BA4">
      <w:pPr>
        <w:pStyle w:val="a4"/>
        <w:spacing w:line="240" w:lineRule="auto"/>
        <w:ind w:firstLine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5DF"/>
    <w:rsid w:val="004644DB"/>
    <w:rsid w:val="00536138"/>
    <w:rsid w:val="007F4102"/>
    <w:rsid w:val="009C25DF"/>
    <w:rsid w:val="00B73BA4"/>
    <w:rsid w:val="00CD5ADD"/>
    <w:rsid w:val="00D8142B"/>
    <w:rsid w:val="00F4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73BA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Обычный (веб)"/>
    <w:basedOn w:val="a"/>
    <w:rsid w:val="00D8142B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3">
    <w:name w:val="footnote reference"/>
    <w:semiHidden/>
    <w:rsid w:val="00B73BA4"/>
    <w:rPr>
      <w:vertAlign w:val="superscript"/>
    </w:rPr>
  </w:style>
  <w:style w:type="paragraph" w:styleId="a4">
    <w:name w:val="footnote text"/>
    <w:basedOn w:val="a"/>
    <w:link w:val="a5"/>
    <w:semiHidden/>
    <w:rsid w:val="00B73BA4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B73B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Plain Text"/>
    <w:basedOn w:val="a"/>
    <w:link w:val="a7"/>
    <w:rsid w:val="00B73BA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B73BA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73BA4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73BA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Обычный (веб)"/>
    <w:basedOn w:val="a"/>
    <w:rsid w:val="00D8142B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3">
    <w:name w:val="footnote reference"/>
    <w:semiHidden/>
    <w:rsid w:val="00B73BA4"/>
    <w:rPr>
      <w:vertAlign w:val="superscript"/>
    </w:rPr>
  </w:style>
  <w:style w:type="paragraph" w:styleId="a4">
    <w:name w:val="footnote text"/>
    <w:basedOn w:val="a"/>
    <w:link w:val="a5"/>
    <w:semiHidden/>
    <w:rsid w:val="00B73BA4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B73B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Plain Text"/>
    <w:basedOn w:val="a"/>
    <w:link w:val="a7"/>
    <w:rsid w:val="00B73BA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B73BA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73BA4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 Ильгизович</dc:creator>
  <cp:lastModifiedBy>Тимур Ильгизович</cp:lastModifiedBy>
  <cp:revision>3</cp:revision>
  <dcterms:created xsi:type="dcterms:W3CDTF">2017-09-11T19:03:00Z</dcterms:created>
  <dcterms:modified xsi:type="dcterms:W3CDTF">2017-09-11T20:33:00Z</dcterms:modified>
</cp:coreProperties>
</file>